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9D701" w14:textId="77777777" w:rsidR="00A26E67" w:rsidRDefault="00A26E67" w:rsidP="00A26E67">
      <w:r>
        <w:rPr>
          <w:noProof/>
        </w:rPr>
        <w:drawing>
          <wp:anchor distT="0" distB="0" distL="114300" distR="114300" simplePos="0" relativeHeight="251658240" behindDoc="0" locked="0" layoutInCell="1" allowOverlap="1" wp14:anchorId="7A5B1A91" wp14:editId="141724A4">
            <wp:simplePos x="0" y="0"/>
            <wp:positionH relativeFrom="column">
              <wp:posOffset>2221250</wp:posOffset>
            </wp:positionH>
            <wp:positionV relativeFrom="page">
              <wp:posOffset>687787</wp:posOffset>
            </wp:positionV>
            <wp:extent cx="1459865" cy="1281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o.jpg"/>
                    <pic:cNvPicPr/>
                  </pic:nvPicPr>
                  <pic:blipFill>
                    <a:blip r:embed="rId4">
                      <a:extLst>
                        <a:ext uri="{28A0092B-C50C-407E-A947-70E740481C1C}">
                          <a14:useLocalDpi xmlns:a14="http://schemas.microsoft.com/office/drawing/2010/main" val="0"/>
                        </a:ext>
                      </a:extLst>
                    </a:blip>
                    <a:stretch>
                      <a:fillRect/>
                    </a:stretch>
                  </pic:blipFill>
                  <pic:spPr>
                    <a:xfrm>
                      <a:off x="0" y="0"/>
                      <a:ext cx="1459865" cy="1281430"/>
                    </a:xfrm>
                    <a:prstGeom prst="rect">
                      <a:avLst/>
                    </a:prstGeom>
                  </pic:spPr>
                </pic:pic>
              </a:graphicData>
            </a:graphic>
            <wp14:sizeRelH relativeFrom="page">
              <wp14:pctWidth>0</wp14:pctWidth>
            </wp14:sizeRelH>
            <wp14:sizeRelV relativeFrom="page">
              <wp14:pctHeight>0</wp14:pctHeight>
            </wp14:sizeRelV>
          </wp:anchor>
        </w:drawing>
      </w:r>
    </w:p>
    <w:p w14:paraId="4E6A1BF3" w14:textId="77777777" w:rsidR="00A26E67" w:rsidRDefault="00A26E67" w:rsidP="00A26E67"/>
    <w:p w14:paraId="57BF2A45" w14:textId="77777777" w:rsidR="00A26E67" w:rsidRDefault="00A26E67" w:rsidP="00A26E67">
      <w:bookmarkStart w:id="0" w:name="_GoBack"/>
      <w:bookmarkEnd w:id="0"/>
    </w:p>
    <w:p w14:paraId="5BC56F9B" w14:textId="77777777" w:rsidR="00A26E67" w:rsidRDefault="00A26E67" w:rsidP="00A26E67"/>
    <w:p w14:paraId="405785A5" w14:textId="77777777" w:rsidR="00A26E67" w:rsidRDefault="00A26E67" w:rsidP="00A26E67"/>
    <w:p w14:paraId="78AED9D6" w14:textId="77777777" w:rsidR="00A26E67" w:rsidRDefault="00A26E67" w:rsidP="00A26E67"/>
    <w:p w14:paraId="66E7F135" w14:textId="77777777" w:rsidR="00C74056" w:rsidRDefault="00A26E67" w:rsidP="00A26E67">
      <w:pPr>
        <w:jc w:val="center"/>
        <w:rPr>
          <w:rFonts w:ascii="Century Gothic" w:hAnsi="Century Gothic"/>
          <w:color w:val="3F1474"/>
        </w:rPr>
      </w:pPr>
      <w:r w:rsidRPr="00A26E67">
        <w:rPr>
          <w:rFonts w:ascii="Century Gothic" w:hAnsi="Century Gothic"/>
          <w:color w:val="3F1474"/>
        </w:rPr>
        <w:t>THE PHOENIX CENTER AT AURARIA | ANSCHUTZ</w:t>
      </w:r>
    </w:p>
    <w:p w14:paraId="6B1D71DE" w14:textId="77777777" w:rsidR="00A26E67" w:rsidRDefault="00A26E67" w:rsidP="00A26E67">
      <w:pPr>
        <w:jc w:val="center"/>
        <w:rPr>
          <w:rFonts w:ascii="Century Gothic" w:hAnsi="Century Gothic"/>
          <w:color w:val="3F1474"/>
          <w:sz w:val="16"/>
          <w:szCs w:val="16"/>
        </w:rPr>
      </w:pPr>
      <w:r>
        <w:rPr>
          <w:rFonts w:ascii="Century Gothic" w:hAnsi="Century Gothic"/>
          <w:color w:val="3F1474"/>
          <w:sz w:val="16"/>
          <w:szCs w:val="16"/>
        </w:rPr>
        <w:t xml:space="preserve">900 Auraria Parkway • Suite 259 • Denver, </w:t>
      </w:r>
      <w:r w:rsidRPr="00A26E67">
        <w:rPr>
          <w:rFonts w:ascii="Century Gothic" w:hAnsi="Century Gothic"/>
          <w:color w:val="3F1474"/>
          <w:sz w:val="16"/>
          <w:szCs w:val="16"/>
        </w:rPr>
        <w:t xml:space="preserve">CO </w:t>
      </w:r>
      <w:r>
        <w:rPr>
          <w:rFonts w:ascii="Century Gothic" w:hAnsi="Century Gothic"/>
          <w:color w:val="3F1474"/>
          <w:sz w:val="16"/>
          <w:szCs w:val="16"/>
        </w:rPr>
        <w:t xml:space="preserve">• </w:t>
      </w:r>
      <w:r w:rsidRPr="00A26E67">
        <w:rPr>
          <w:rFonts w:ascii="Century Gothic" w:hAnsi="Century Gothic"/>
          <w:color w:val="3F1474"/>
          <w:sz w:val="16"/>
          <w:szCs w:val="16"/>
        </w:rPr>
        <w:t>80204</w:t>
      </w:r>
    </w:p>
    <w:p w14:paraId="63A635E7" w14:textId="77777777" w:rsidR="00A26E67" w:rsidRDefault="004029A8" w:rsidP="00A26E67">
      <w:pPr>
        <w:jc w:val="center"/>
        <w:rPr>
          <w:rFonts w:ascii="Century Gothic" w:hAnsi="Century Gothic"/>
          <w:color w:val="3F1474"/>
          <w:sz w:val="16"/>
          <w:szCs w:val="16"/>
        </w:rPr>
      </w:pPr>
      <w:hyperlink r:id="rId5" w:history="1">
        <w:r w:rsidR="00A26E67" w:rsidRPr="006125CC">
          <w:rPr>
            <w:rStyle w:val="Hyperlink"/>
            <w:rFonts w:ascii="Century Gothic" w:hAnsi="Century Gothic"/>
            <w:sz w:val="16"/>
            <w:szCs w:val="16"/>
          </w:rPr>
          <w:t>info@thepca.org</w:t>
        </w:r>
      </w:hyperlink>
      <w:r w:rsidR="00A26E67">
        <w:rPr>
          <w:rFonts w:ascii="Century Gothic" w:hAnsi="Century Gothic"/>
          <w:color w:val="3F1474"/>
          <w:sz w:val="16"/>
          <w:szCs w:val="16"/>
        </w:rPr>
        <w:t xml:space="preserve">  | 303.315.7250</w:t>
      </w:r>
    </w:p>
    <w:p w14:paraId="7A6EBA41" w14:textId="77777777" w:rsidR="00A26E67" w:rsidRDefault="00A26E67" w:rsidP="00A26E67">
      <w:pPr>
        <w:jc w:val="center"/>
        <w:rPr>
          <w:rFonts w:ascii="Century Gothic" w:hAnsi="Century Gothic"/>
          <w:color w:val="3F1474"/>
          <w:sz w:val="16"/>
          <w:szCs w:val="16"/>
        </w:rPr>
      </w:pPr>
    </w:p>
    <w:p w14:paraId="56731DAF" w14:textId="77777777" w:rsidR="004029A8" w:rsidRDefault="004029A8" w:rsidP="00A26E67">
      <w:pPr>
        <w:jc w:val="center"/>
        <w:rPr>
          <w:rFonts w:ascii="Century Gothic" w:hAnsi="Century Gothic"/>
          <w:color w:val="3F1474"/>
          <w:sz w:val="16"/>
          <w:szCs w:val="16"/>
        </w:rPr>
      </w:pPr>
    </w:p>
    <w:p w14:paraId="194697B2" w14:textId="77777777" w:rsidR="004029A8" w:rsidRDefault="004029A8" w:rsidP="00A26E67">
      <w:pPr>
        <w:jc w:val="center"/>
        <w:rPr>
          <w:rFonts w:ascii="Century Gothic" w:hAnsi="Century Gothic"/>
          <w:color w:val="3F1474"/>
          <w:sz w:val="16"/>
          <w:szCs w:val="16"/>
        </w:rPr>
      </w:pPr>
    </w:p>
    <w:p w14:paraId="44364854" w14:textId="12575CE6" w:rsidR="004029A8" w:rsidRPr="004029A8" w:rsidRDefault="004029A8" w:rsidP="00A26E67">
      <w:pPr>
        <w:jc w:val="center"/>
        <w:rPr>
          <w:rFonts w:ascii="Century Gothic" w:hAnsi="Century Gothic"/>
          <w:color w:val="000000" w:themeColor="text1"/>
          <w:sz w:val="28"/>
          <w:szCs w:val="28"/>
        </w:rPr>
      </w:pPr>
      <w:r w:rsidRPr="004029A8">
        <w:rPr>
          <w:rFonts w:ascii="Century Gothic" w:hAnsi="Century Gothic"/>
          <w:color w:val="000000" w:themeColor="text1"/>
          <w:sz w:val="28"/>
          <w:szCs w:val="28"/>
        </w:rPr>
        <w:t>Non-Proselytization Policy</w:t>
      </w:r>
    </w:p>
    <w:p w14:paraId="71818EFC" w14:textId="77777777" w:rsidR="004029A8" w:rsidRPr="004029A8" w:rsidRDefault="004029A8" w:rsidP="00A26E67">
      <w:pPr>
        <w:jc w:val="center"/>
        <w:rPr>
          <w:rFonts w:ascii="Century Gothic" w:hAnsi="Century Gothic"/>
          <w:color w:val="000000" w:themeColor="text1"/>
          <w:sz w:val="28"/>
          <w:szCs w:val="28"/>
        </w:rPr>
      </w:pPr>
    </w:p>
    <w:p w14:paraId="3C93A711" w14:textId="40E449EA" w:rsidR="004029A8" w:rsidRPr="004029A8" w:rsidRDefault="004029A8" w:rsidP="004029A8">
      <w:pPr>
        <w:rPr>
          <w:rFonts w:ascii="Century Gothic" w:hAnsi="Century Gothic"/>
          <w:color w:val="000000" w:themeColor="text1"/>
        </w:rPr>
      </w:pPr>
      <w:r w:rsidRPr="004029A8">
        <w:rPr>
          <w:rFonts w:ascii="Century Gothic" w:hAnsi="Century Gothic"/>
          <w:color w:val="000000" w:themeColor="text1"/>
        </w:rPr>
        <w:t xml:space="preserve">The Phoenix Center at </w:t>
      </w:r>
      <w:proofErr w:type="spellStart"/>
      <w:r w:rsidRPr="004029A8">
        <w:rPr>
          <w:rFonts w:ascii="Century Gothic" w:hAnsi="Century Gothic"/>
          <w:color w:val="000000" w:themeColor="text1"/>
        </w:rPr>
        <w:t>Auraria|Anschutz</w:t>
      </w:r>
      <w:proofErr w:type="spellEnd"/>
      <w:r w:rsidRPr="004029A8">
        <w:rPr>
          <w:rFonts w:ascii="Century Gothic" w:hAnsi="Century Gothic"/>
          <w:color w:val="000000" w:themeColor="text1"/>
        </w:rPr>
        <w:t xml:space="preserve"> (PCA) prohibits any of its volunteers or staff from proselytizing while participating in services or activities related to their work associated with the PCA. Staff and volunteers should refrain from any statements and/or behavior that would be construed as inducing parties to convert one’s faith or any reference made to a person’s religious belief and/or practice. The PCA does not condone the practice of witnessing and/or the sharing of one’s faith while engaged in activities or services provide by the PCA Any staff or volunteers violating this policy shall be subject to termination. </w:t>
      </w:r>
    </w:p>
    <w:p w14:paraId="04EC3991" w14:textId="77777777" w:rsidR="00A26E67" w:rsidRDefault="00A26E67" w:rsidP="00A26E67">
      <w:pPr>
        <w:jc w:val="center"/>
        <w:rPr>
          <w:rFonts w:ascii="Century Gothic" w:hAnsi="Century Gothic"/>
          <w:color w:val="3F1474"/>
          <w:sz w:val="16"/>
          <w:szCs w:val="16"/>
        </w:rPr>
      </w:pPr>
    </w:p>
    <w:p w14:paraId="75691D28" w14:textId="77777777" w:rsidR="00A26E67" w:rsidRPr="00A26E67" w:rsidRDefault="00A26E67" w:rsidP="00A26E67">
      <w:pPr>
        <w:rPr>
          <w:rFonts w:ascii="Times New Roman" w:hAnsi="Times New Roman" w:cs="Times New Roman"/>
          <w:color w:val="3F1474"/>
        </w:rPr>
      </w:pPr>
    </w:p>
    <w:sectPr w:rsidR="00A26E67" w:rsidRPr="00A26E67" w:rsidSect="004F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67"/>
    <w:rsid w:val="00050078"/>
    <w:rsid w:val="004029A8"/>
    <w:rsid w:val="004F3F8F"/>
    <w:rsid w:val="00A26E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46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E67"/>
    <w:rPr>
      <w:color w:val="808080"/>
    </w:rPr>
  </w:style>
  <w:style w:type="character" w:styleId="Hyperlink">
    <w:name w:val="Hyperlink"/>
    <w:basedOn w:val="DefaultParagraphFont"/>
    <w:uiPriority w:val="99"/>
    <w:unhideWhenUsed/>
    <w:rsid w:val="00A26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info@thepc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Macintosh Word</Application>
  <DocSecurity>0</DocSecurity>
  <Lines>5</Lines>
  <Paragraphs>1</Paragraphs>
  <ScaleCrop>false</ScaleCrop>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Alpert, Megan R</dc:creator>
  <cp:keywords/>
  <dc:description/>
  <cp:lastModifiedBy>Alpert, Megan R</cp:lastModifiedBy>
  <cp:revision>2</cp:revision>
  <dcterms:created xsi:type="dcterms:W3CDTF">2017-10-12T21:31:00Z</dcterms:created>
  <dcterms:modified xsi:type="dcterms:W3CDTF">2017-10-12T21:31:00Z</dcterms:modified>
</cp:coreProperties>
</file>